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7876" w14:textId="03382753" w:rsidR="007C1361" w:rsidRDefault="003259B1" w:rsidP="000D010C">
      <w:pPr>
        <w:pStyle w:val="Titolo1"/>
        <w:rPr>
          <w:b/>
          <w:bCs/>
          <w:lang w:val="it-IT"/>
        </w:rPr>
      </w:pPr>
      <w:r w:rsidRPr="003D4261">
        <w:rPr>
          <w:b/>
          <w:bCs/>
          <w:lang w:val="it-IT"/>
        </w:rPr>
        <w:t>Il comitato</w:t>
      </w:r>
      <w:r w:rsidR="000D010C" w:rsidRPr="003D4261">
        <w:rPr>
          <w:b/>
          <w:bCs/>
          <w:lang w:val="it-IT"/>
        </w:rPr>
        <w:t xml:space="preserve"> speciale del Parlamento europeo per combattere il cancro (BECA) include il supporto nutrizionale nella relazione finale</w:t>
      </w:r>
    </w:p>
    <w:p w14:paraId="1C494B09" w14:textId="77777777" w:rsidR="003D4261" w:rsidRPr="003D4261" w:rsidRDefault="003D4261" w:rsidP="003D4261">
      <w:pPr>
        <w:rPr>
          <w:lang w:val="it-IT"/>
        </w:rPr>
      </w:pPr>
    </w:p>
    <w:p w14:paraId="4B91FEC0" w14:textId="6E6DBEA8" w:rsidR="000D010C" w:rsidRPr="000D010C" w:rsidRDefault="003259B1" w:rsidP="000D010C">
      <w:pPr>
        <w:rPr>
          <w:lang w:val="it-IT"/>
        </w:rPr>
      </w:pPr>
      <w:r>
        <w:rPr>
          <w:lang w:val="it-IT"/>
        </w:rPr>
        <w:t>Il comitato</w:t>
      </w:r>
      <w:r w:rsidR="000D010C" w:rsidRPr="000D010C">
        <w:rPr>
          <w:lang w:val="it-IT"/>
        </w:rPr>
        <w:t xml:space="preserve"> speciale del Parlamento</w:t>
      </w:r>
      <w:r w:rsidR="000D010C">
        <w:rPr>
          <w:lang w:val="it-IT"/>
        </w:rPr>
        <w:t xml:space="preserve"> E</w:t>
      </w:r>
      <w:r w:rsidR="000D010C" w:rsidRPr="000D010C">
        <w:rPr>
          <w:lang w:val="it-IT"/>
        </w:rPr>
        <w:t xml:space="preserve">uropeo per combattere il cancro (BECA) ha recentemente pubblicato </w:t>
      </w:r>
      <w:r w:rsidR="002A0D51">
        <w:rPr>
          <w:lang w:val="it-IT"/>
        </w:rPr>
        <w:t xml:space="preserve">il rapporto </w:t>
      </w:r>
      <w:r w:rsidR="000D010C" w:rsidRPr="000D010C">
        <w:rPr>
          <w:lang w:val="it-IT"/>
        </w:rPr>
        <w:t>finale "</w:t>
      </w:r>
      <w:r w:rsidR="000D010C" w:rsidRPr="003D4261">
        <w:rPr>
          <w:b/>
          <w:bCs/>
          <w:lang w:val="it-IT"/>
        </w:rPr>
        <w:t>Rafforzare l'Europa nella lotta contro il cancro</w:t>
      </w:r>
      <w:r w:rsidR="000D010C" w:rsidRPr="000D010C">
        <w:rPr>
          <w:lang w:val="it-IT"/>
        </w:rPr>
        <w:t xml:space="preserve">" (a cura della relatrice, l'eurodeputata </w:t>
      </w:r>
      <w:proofErr w:type="spellStart"/>
      <w:r w:rsidR="000D010C" w:rsidRPr="000D010C">
        <w:rPr>
          <w:lang w:val="it-IT"/>
        </w:rPr>
        <w:t>Véronique</w:t>
      </w:r>
      <w:proofErr w:type="spellEnd"/>
      <w:r w:rsidR="000D010C" w:rsidRPr="000D010C">
        <w:rPr>
          <w:lang w:val="it-IT"/>
        </w:rPr>
        <w:t xml:space="preserve"> </w:t>
      </w:r>
      <w:proofErr w:type="spellStart"/>
      <w:r w:rsidR="000D010C" w:rsidRPr="000D010C">
        <w:rPr>
          <w:lang w:val="it-IT"/>
        </w:rPr>
        <w:t>Trillet</w:t>
      </w:r>
      <w:proofErr w:type="spellEnd"/>
      <w:r w:rsidR="000D010C" w:rsidRPr="000D010C">
        <w:rPr>
          <w:lang w:val="it-IT"/>
        </w:rPr>
        <w:t>-Lenoir), votata a larga maggioranza a dicembre.</w:t>
      </w:r>
    </w:p>
    <w:p w14:paraId="3AE6F0FB" w14:textId="5AE28C70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 xml:space="preserve">Il rapporto fa parte della risposta del Parlamento </w:t>
      </w:r>
      <w:r w:rsidR="00FB6F74">
        <w:rPr>
          <w:lang w:val="it-IT"/>
        </w:rPr>
        <w:t>E</w:t>
      </w:r>
      <w:r w:rsidRPr="000D010C">
        <w:rPr>
          <w:lang w:val="it-IT"/>
        </w:rPr>
        <w:t xml:space="preserve">uropeo alla Commissione </w:t>
      </w:r>
      <w:r w:rsidR="00FB6F74">
        <w:rPr>
          <w:lang w:val="it-IT"/>
        </w:rPr>
        <w:t>E</w:t>
      </w:r>
      <w:r w:rsidRPr="000D010C">
        <w:rPr>
          <w:lang w:val="it-IT"/>
        </w:rPr>
        <w:t xml:space="preserve">uropea nell'ambito del Piano </w:t>
      </w:r>
      <w:r w:rsidR="00FB6F74">
        <w:rPr>
          <w:lang w:val="it-IT"/>
        </w:rPr>
        <w:t>E</w:t>
      </w:r>
      <w:r w:rsidRPr="000D010C">
        <w:rPr>
          <w:lang w:val="it-IT"/>
        </w:rPr>
        <w:t>uropeo contro il cancro.</w:t>
      </w:r>
    </w:p>
    <w:p w14:paraId="45172AD0" w14:textId="6E7CB6EE" w:rsidR="000D010C" w:rsidRPr="000D010C" w:rsidRDefault="000D010C" w:rsidP="000D010C">
      <w:pPr>
        <w:rPr>
          <w:lang w:val="it-IT"/>
        </w:rPr>
      </w:pPr>
      <w:r w:rsidRPr="003D4261">
        <w:rPr>
          <w:b/>
          <w:bCs/>
          <w:lang w:val="it-IT"/>
        </w:rPr>
        <w:t xml:space="preserve">MNI è molto lieta che il Rapporto sottolinei che </w:t>
      </w:r>
      <w:r w:rsidR="006457FC" w:rsidRPr="003D4261">
        <w:rPr>
          <w:b/>
          <w:bCs/>
          <w:lang w:val="it-IT"/>
        </w:rPr>
        <w:t xml:space="preserve">l’esito </w:t>
      </w:r>
      <w:r w:rsidRPr="003D4261">
        <w:rPr>
          <w:b/>
          <w:bCs/>
          <w:lang w:val="it-IT"/>
        </w:rPr>
        <w:t>del trattamento del cancro possono essere ostacolati dalla malnutrizione</w:t>
      </w:r>
      <w:r w:rsidRPr="000D010C">
        <w:rPr>
          <w:lang w:val="it-IT"/>
        </w:rPr>
        <w:t>, pertanto:</w:t>
      </w:r>
    </w:p>
    <w:p w14:paraId="24D24E5F" w14:textId="77777777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>• invita gli Stati membri a sviluppare raccomandazioni per incorporare la nutrizione clinica in tutti gli aspetti della cura del cancro, compresi il trattamento, il sostegno e la ricerca;</w:t>
      </w:r>
    </w:p>
    <w:p w14:paraId="33156010" w14:textId="77777777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>• chiede lo sviluppo di équipe multidisciplinari e ritiene che, ove indicato, i malati di cancro debbano ricevere un supporto nutrizionale clinico da parte di un dietista specialista;</w:t>
      </w:r>
    </w:p>
    <w:p w14:paraId="56131F93" w14:textId="77777777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 xml:space="preserve">• accoglie con favore la prevista formazione </w:t>
      </w:r>
      <w:proofErr w:type="spellStart"/>
      <w:r w:rsidRPr="000D010C">
        <w:rPr>
          <w:lang w:val="it-IT"/>
        </w:rPr>
        <w:t>interspecialistica</w:t>
      </w:r>
      <w:proofErr w:type="spellEnd"/>
      <w:r w:rsidRPr="000D010C">
        <w:rPr>
          <w:lang w:val="it-IT"/>
        </w:rPr>
        <w:t xml:space="preserve"> sul supporto nutrizionale;</w:t>
      </w:r>
    </w:p>
    <w:p w14:paraId="36AF3B78" w14:textId="77777777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>• invita la Commissione e gli Stati membri a sviluppare standard minimi per la formazione continua sull'assistenza nutrizionale per la forza lavoro multidisciplinare;</w:t>
      </w:r>
    </w:p>
    <w:p w14:paraId="7B89481A" w14:textId="77777777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>• raccomanda che il supporto nutrizionale sia incluso nella Carta dei diritti dei malati di cancro;</w:t>
      </w:r>
    </w:p>
    <w:p w14:paraId="5CA001A8" w14:textId="77777777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>• incoraggia gli Stati membri a prendere in considerazione la possibilità di rendere disponibile la consulenza nutrizionale nell'assistenza sanitaria di base;</w:t>
      </w:r>
    </w:p>
    <w:p w14:paraId="016C7FBF" w14:textId="77777777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>• sottolinea che un'assistenza nutrizionale ottimale è una parte essenziale della cura del cancro;</w:t>
      </w:r>
    </w:p>
    <w:p w14:paraId="3A6D8393" w14:textId="708B0068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 xml:space="preserve">• </w:t>
      </w:r>
      <w:r w:rsidR="00FB6F74">
        <w:rPr>
          <w:lang w:val="it-IT"/>
        </w:rPr>
        <w:t>r</w:t>
      </w:r>
      <w:r w:rsidRPr="000D010C">
        <w:rPr>
          <w:lang w:val="it-IT"/>
        </w:rPr>
        <w:t>accomanda che la gestione della nutrizione sia parte integrante ed etica di tutta la ricerca clinica che coinvolge i malati di cancro.</w:t>
      </w:r>
    </w:p>
    <w:p w14:paraId="165D794B" w14:textId="23259A06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 xml:space="preserve">Questo è il risultato </w:t>
      </w:r>
      <w:r w:rsidR="00FB6F74">
        <w:rPr>
          <w:lang w:val="it-IT"/>
        </w:rPr>
        <w:t xml:space="preserve">positivo </w:t>
      </w:r>
      <w:r w:rsidRPr="000D010C">
        <w:rPr>
          <w:lang w:val="it-IT"/>
        </w:rPr>
        <w:t xml:space="preserve">degli sforzi della comunità </w:t>
      </w:r>
      <w:r w:rsidR="00FB6F74">
        <w:rPr>
          <w:lang w:val="it-IT"/>
        </w:rPr>
        <w:t>per l’</w:t>
      </w:r>
      <w:r w:rsidRPr="000D010C">
        <w:rPr>
          <w:lang w:val="it-IT"/>
        </w:rPr>
        <w:t xml:space="preserve">assistenza nutrizionale, </w:t>
      </w:r>
      <w:r w:rsidR="00FB6F74">
        <w:rPr>
          <w:lang w:val="it-IT"/>
        </w:rPr>
        <w:t xml:space="preserve">che </w:t>
      </w:r>
      <w:r w:rsidRPr="000D010C">
        <w:rPr>
          <w:lang w:val="it-IT"/>
        </w:rPr>
        <w:t>inclu</w:t>
      </w:r>
      <w:r w:rsidR="00FB6F74">
        <w:rPr>
          <w:lang w:val="it-IT"/>
        </w:rPr>
        <w:t>de</w:t>
      </w:r>
      <w:r w:rsidRPr="000D010C">
        <w:rPr>
          <w:lang w:val="it-IT"/>
        </w:rPr>
        <w:t xml:space="preserve"> MNI, con le istituzioni europee sul Piano europeo per combattere il cancro.</w:t>
      </w:r>
    </w:p>
    <w:p w14:paraId="1B02FDDA" w14:textId="77777777" w:rsidR="000D010C" w:rsidRPr="000D010C" w:rsidRDefault="000D010C" w:rsidP="000D010C">
      <w:pPr>
        <w:rPr>
          <w:lang w:val="it-IT"/>
        </w:rPr>
      </w:pPr>
    </w:p>
    <w:p w14:paraId="41628502" w14:textId="5CD1523C" w:rsidR="000D010C" w:rsidRPr="000D010C" w:rsidRDefault="000D010C" w:rsidP="000D010C">
      <w:pPr>
        <w:rPr>
          <w:lang w:val="it-IT"/>
        </w:rPr>
      </w:pPr>
      <w:r w:rsidRPr="000D010C">
        <w:rPr>
          <w:lang w:val="it-IT"/>
        </w:rPr>
        <w:t>Con questo Rapporto il BECA ha terminato il suo ruolo. Il Parlamento europeo voterà sull'adozione di questa relazione il 14 febbraio (data da confermare).</w:t>
      </w:r>
    </w:p>
    <w:sectPr w:rsidR="000D010C" w:rsidRPr="000D010C" w:rsidSect="00F87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0C"/>
    <w:rsid w:val="000D010C"/>
    <w:rsid w:val="002A0D51"/>
    <w:rsid w:val="003259B1"/>
    <w:rsid w:val="003D4261"/>
    <w:rsid w:val="004250EF"/>
    <w:rsid w:val="00550F31"/>
    <w:rsid w:val="006457FC"/>
    <w:rsid w:val="007C1361"/>
    <w:rsid w:val="009A2C43"/>
    <w:rsid w:val="00F87CB7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F508"/>
  <w15:chartTrackingRefBased/>
  <w15:docId w15:val="{71DF4421-970D-4A85-9D2B-2AF864AA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0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Dreon - McCann Health</dc:creator>
  <cp:keywords/>
  <dc:description/>
  <cp:lastModifiedBy>Elena Talpo - McCann Health</cp:lastModifiedBy>
  <cp:revision>6</cp:revision>
  <dcterms:created xsi:type="dcterms:W3CDTF">2022-01-26T19:59:00Z</dcterms:created>
  <dcterms:modified xsi:type="dcterms:W3CDTF">2022-01-27T14:27:00Z</dcterms:modified>
</cp:coreProperties>
</file>